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F8F1" w14:textId="239DCB2B" w:rsidR="00D73732" w:rsidRDefault="00840180" w:rsidP="00EC4E31">
      <w:pPr>
        <w:pStyle w:val="Otsikko1"/>
      </w:pPr>
      <w:r>
        <w:t>Maan kasvukuntosopimus</w:t>
      </w:r>
      <w:r w:rsidR="007815F8">
        <w:t xml:space="preserve"> </w:t>
      </w:r>
      <w:r w:rsidR="007815F8" w:rsidRPr="007815F8">
        <w:rPr>
          <w:i/>
          <w:iCs/>
        </w:rPr>
        <w:t>(pohja)</w:t>
      </w:r>
    </w:p>
    <w:p w14:paraId="481737CB" w14:textId="77777777" w:rsidR="00864797" w:rsidRPr="00864797" w:rsidRDefault="00864797" w:rsidP="00864797"/>
    <w:p w14:paraId="0CCE3289" w14:textId="7354BB65" w:rsidR="00EC4E31" w:rsidRDefault="00EC4E31" w:rsidP="00EC4E31">
      <w:r>
        <w:t xml:space="preserve">Tämä on vapaaehtoinen liite </w:t>
      </w:r>
      <w:r w:rsidR="00583F04" w:rsidRPr="00583F04">
        <w:rPr>
          <w:i/>
          <w:iCs/>
        </w:rPr>
        <w:t>XX</w:t>
      </w:r>
      <w:r>
        <w:t xml:space="preserve"> kunnan </w:t>
      </w:r>
      <w:r w:rsidR="0094290C">
        <w:t xml:space="preserve">omistaman peltomaan vuokrasopimukseen. Kasvukuntosopimuksen tavoitteena on kunnostaa </w:t>
      </w:r>
      <w:r w:rsidR="00A50CC3">
        <w:t xml:space="preserve">kunnan </w:t>
      </w:r>
      <w:r w:rsidR="0094290C">
        <w:t xml:space="preserve">vuokrapeltojen maaperää hiilen sidontaan perustuvilla viljelymenetelmillä. </w:t>
      </w:r>
      <w:r w:rsidR="009E142A" w:rsidRPr="00583F04">
        <w:rPr>
          <w:i/>
          <w:iCs/>
        </w:rPr>
        <w:t>Kasvukuntosopimu</w:t>
      </w:r>
      <w:r w:rsidR="00D10EEB" w:rsidRPr="00583F04">
        <w:rPr>
          <w:i/>
          <w:iCs/>
        </w:rPr>
        <w:t xml:space="preserve">sta </w:t>
      </w:r>
      <w:r w:rsidR="009E142A" w:rsidRPr="00583F04">
        <w:rPr>
          <w:i/>
          <w:iCs/>
        </w:rPr>
        <w:t>pilotoidaan Hiiliviljely Keski-Uudenmaan kuntien vuokrapelloilla</w:t>
      </w:r>
      <w:r w:rsidR="00B83BF8" w:rsidRPr="00583F04">
        <w:rPr>
          <w:i/>
          <w:iCs/>
        </w:rPr>
        <w:t xml:space="preserve"> -hankkeessa (Hilkku)</w:t>
      </w:r>
      <w:r w:rsidR="00D10EEB" w:rsidRPr="00583F04">
        <w:rPr>
          <w:i/>
          <w:iCs/>
        </w:rPr>
        <w:t xml:space="preserve"> vuosina </w:t>
      </w:r>
      <w:proofErr w:type="gramStart"/>
      <w:r w:rsidR="00D10EEB" w:rsidRPr="00583F04">
        <w:rPr>
          <w:i/>
          <w:iCs/>
        </w:rPr>
        <w:t>2024</w:t>
      </w:r>
      <w:r w:rsidR="00D10EEB" w:rsidRPr="00583F04">
        <w:rPr>
          <w:i/>
          <w:iCs/>
        </w:rPr>
        <w:softHyphen/>
      </w:r>
      <w:r w:rsidR="00D10EEB" w:rsidRPr="00583F04">
        <w:rPr>
          <w:i/>
          <w:iCs/>
        </w:rPr>
        <w:softHyphen/>
      </w:r>
      <w:r w:rsidR="00D10EEB" w:rsidRPr="00583F04">
        <w:rPr>
          <w:i/>
          <w:iCs/>
        </w:rPr>
        <w:softHyphen/>
      </w:r>
      <w:r w:rsidR="00D10EEB" w:rsidRPr="00583F04">
        <w:rPr>
          <w:i/>
          <w:iCs/>
        </w:rPr>
        <w:softHyphen/>
        <w:t>–</w:t>
      </w:r>
      <w:r w:rsidR="009E142A" w:rsidRPr="00583F04">
        <w:rPr>
          <w:i/>
          <w:iCs/>
        </w:rPr>
        <w:t>2026</w:t>
      </w:r>
      <w:proofErr w:type="gramEnd"/>
      <w:r w:rsidR="009E142A" w:rsidRPr="00583F04">
        <w:rPr>
          <w:i/>
          <w:iCs/>
        </w:rPr>
        <w:t>.</w:t>
      </w:r>
      <w:r w:rsidR="00B405CD" w:rsidRPr="006F3449">
        <w:t xml:space="preserve"> Sopimus on voimassa vuokrakauden ajan.</w:t>
      </w:r>
    </w:p>
    <w:p w14:paraId="0765FD3D" w14:textId="231B6367" w:rsidR="00D5167E" w:rsidRDefault="00D10EEB" w:rsidP="00EC4E31">
      <w:r>
        <w:t>K</w:t>
      </w:r>
      <w:r w:rsidR="00B83BF8">
        <w:t>unta myöntää vuokranalennuksen vuokraviljelijälle, joka on toteuttanut sopimuksen mukaisia kunnostustoimenpiteitä</w:t>
      </w:r>
      <w:r w:rsidR="00A50CC3">
        <w:t xml:space="preserve"> kunnan vuokrapellolla</w:t>
      </w:r>
      <w:r w:rsidR="00B83BF8">
        <w:t xml:space="preserve">. Mahdolliset kunnostustoimenpiteet ja niistä saatavat vuokranalennukset on eritelty alla. </w:t>
      </w:r>
    </w:p>
    <w:p w14:paraId="38D452D1" w14:textId="45447C2E" w:rsidR="00FD5AF4" w:rsidRPr="00C9785A" w:rsidRDefault="00FD5AF4" w:rsidP="00EC4E31">
      <w:pPr>
        <w:rPr>
          <w:strike/>
        </w:rPr>
      </w:pPr>
      <w:r>
        <w:t>Kasvukuntosopimus ei vaikuta tai ole yhteydes</w:t>
      </w:r>
      <w:r w:rsidR="00D10EEB">
        <w:t>sä viljelijän omiin maataloustukiin</w:t>
      </w:r>
      <w:r w:rsidR="00C9785A" w:rsidRPr="007F061C">
        <w:t>. Viljelijän on huolehdittava tukiehtojen ja kasvukuntosopimuksen yhteensovittamisesta ja noudattava ehdollisuuden vaatimuksia sekä eri tukimuotojen ehtoja siltä osin ku</w:t>
      </w:r>
      <w:r w:rsidR="001812F0" w:rsidRPr="007F061C">
        <w:t>i</w:t>
      </w:r>
      <w:r w:rsidR="00C9785A" w:rsidRPr="007F061C">
        <w:t>n niihi</w:t>
      </w:r>
      <w:r w:rsidR="001812F0" w:rsidRPr="007F061C">
        <w:t>n on sitoutunut tukihakemuksella.</w:t>
      </w:r>
    </w:p>
    <w:p w14:paraId="5D756458" w14:textId="653BA698" w:rsidR="0094290C" w:rsidRDefault="00B83BF8" w:rsidP="0094290C">
      <w:pPr>
        <w:pStyle w:val="Otsikko2"/>
      </w:pPr>
      <w:r>
        <w:t>Kunnostustoimenpiteet</w:t>
      </w:r>
      <w:r w:rsidR="0094290C">
        <w:t xml:space="preserve"> ja kompensaatio vuokrahintaan</w:t>
      </w:r>
    </w:p>
    <w:p w14:paraId="10B45779" w14:textId="066E4158" w:rsidR="00575DD2" w:rsidRDefault="00955CA5" w:rsidP="00955CA5">
      <w:r>
        <w:t xml:space="preserve">Viljelijä voi sopia </w:t>
      </w:r>
      <w:r w:rsidR="00D10EEB">
        <w:t>vuokranalennuksesta</w:t>
      </w:r>
      <w:r>
        <w:t xml:space="preserve"> </w:t>
      </w:r>
      <w:r w:rsidRPr="00A50CC3">
        <w:rPr>
          <w:b/>
        </w:rPr>
        <w:t xml:space="preserve">yhdelle toimenpiteelle </w:t>
      </w:r>
      <w:r w:rsidR="00D10EEB" w:rsidRPr="00A50CC3">
        <w:rPr>
          <w:b/>
        </w:rPr>
        <w:t xml:space="preserve">peruslohkoa kohti </w:t>
      </w:r>
      <w:r w:rsidRPr="00A50CC3">
        <w:rPr>
          <w:b/>
        </w:rPr>
        <w:t>vuodessa</w:t>
      </w:r>
      <w:r>
        <w:t xml:space="preserve">. </w:t>
      </w:r>
      <w:r w:rsidRPr="001B1F52">
        <w:rPr>
          <w:b/>
        </w:rPr>
        <w:t>Ylläpitokalkitus voidaan kompensoida vuokranalennuksella vain kerran vuokrakauden aikana</w:t>
      </w:r>
      <w:r w:rsidR="001B1F52">
        <w:rPr>
          <w:b/>
        </w:rPr>
        <w:t xml:space="preserve"> peruslohkoa kohti</w:t>
      </w:r>
      <w:r w:rsidRPr="001B1F52">
        <w:rPr>
          <w:b/>
        </w:rPr>
        <w:t>.</w:t>
      </w:r>
      <w:r w:rsidRPr="001B1F52">
        <w:t xml:space="preserve"> </w:t>
      </w:r>
      <w:r>
        <w:t>Muista toimenpiteis</w:t>
      </w:r>
      <w:r w:rsidR="00D10EEB">
        <w:t>tä vuokranalennus voidaan myöntää</w:t>
      </w:r>
      <w:r>
        <w:t xml:space="preserve"> vuosittain.</w:t>
      </w:r>
      <w:r w:rsidR="00575DD2">
        <w:t xml:space="preserve"> </w:t>
      </w:r>
    </w:p>
    <w:p w14:paraId="077B10C6" w14:textId="7C0A3D2F" w:rsidR="00B405CD" w:rsidRDefault="00B405CD" w:rsidP="00955CA5">
      <w:r>
        <w:t>Toimenpide merkitään lohkokirjanpitoon. Lohkokirjanpito toimitetaan</w:t>
      </w:r>
      <w:r w:rsidR="006F3449">
        <w:rPr>
          <w:color w:val="FF0000"/>
        </w:rPr>
        <w:t xml:space="preserve"> </w:t>
      </w:r>
      <w:r w:rsidR="00583F04" w:rsidRPr="00583F04">
        <w:rPr>
          <w:i/>
          <w:iCs/>
        </w:rPr>
        <w:t>XX</w:t>
      </w:r>
      <w:r w:rsidR="00A50CC3" w:rsidRPr="00583F04">
        <w:rPr>
          <w:i/>
          <w:iCs/>
        </w:rPr>
        <w:t xml:space="preserve"> </w:t>
      </w:r>
      <w:r w:rsidR="00A50CC3">
        <w:t>(yhteystiedot alla)</w:t>
      </w:r>
      <w:r w:rsidRPr="00767741">
        <w:t xml:space="preserve">, </w:t>
      </w:r>
      <w:r>
        <w:t xml:space="preserve">minkä perusteella vuokranalennus myönnetään. </w:t>
      </w:r>
      <w:r w:rsidR="00575DD2">
        <w:t>Mikäli toimenpidettä ei voida toteuttaa suunnitellusti esimerkiksi sääolosuhteista johtuen, toimenpiteen voi siirtää toiselle vuodelle.</w:t>
      </w:r>
      <w:r w:rsidR="00767741">
        <w:t xml:space="preserve"> Siirrosta tehdään ilmoitus </w:t>
      </w:r>
      <w:r w:rsidR="00583F04" w:rsidRPr="00583F04">
        <w:rPr>
          <w:i/>
          <w:iCs/>
        </w:rPr>
        <w:t>XX</w:t>
      </w:r>
      <w:r w:rsidR="00583F04">
        <w:rPr>
          <w:i/>
          <w:iCs/>
        </w:rPr>
        <w:t xml:space="preserve"> (kenelle)</w:t>
      </w:r>
      <w:r w:rsidR="00767741">
        <w:t>.</w:t>
      </w:r>
      <w:r w:rsidR="00955CA5">
        <w:t xml:space="preserve"> </w:t>
      </w:r>
      <w:r w:rsidR="00D01AC8">
        <w:t>Toimenpiteen</w:t>
      </w:r>
      <w:r w:rsidR="00864797">
        <w:t xml:space="preserve"> toteuttamatta jättäminen ei aiheuta sanktioita</w:t>
      </w:r>
      <w:r w:rsidR="00461A81">
        <w:t xml:space="preserve">. Sellaista kunnostustoimenpidettä, jota ei ole merkitty </w:t>
      </w:r>
      <w:r w:rsidR="00864797">
        <w:t>sopimukseen, ei voida kompensoida.</w:t>
      </w:r>
    </w:p>
    <w:p w14:paraId="2CD10EE3" w14:textId="436DD58D" w:rsidR="00767741" w:rsidRDefault="00583F04" w:rsidP="00955CA5">
      <w:r w:rsidRPr="00583F04">
        <w:rPr>
          <w:i/>
          <w:iCs/>
        </w:rPr>
        <w:t>XX</w:t>
      </w:r>
      <w:r w:rsidR="00767741" w:rsidRPr="00583F04">
        <w:rPr>
          <w:i/>
          <w:iCs/>
        </w:rPr>
        <w:t xml:space="preserve"> </w:t>
      </w:r>
      <w:r w:rsidR="00767741">
        <w:t>yhteystiedot:</w:t>
      </w:r>
      <w:r w:rsidR="00767741">
        <w:br/>
      </w:r>
      <w:r w:rsidR="00837A45">
        <w:t>xxx</w:t>
      </w:r>
    </w:p>
    <w:p w14:paraId="013871B1" w14:textId="7FB91C55" w:rsidR="00A25DE1" w:rsidRDefault="00B405CD" w:rsidP="00955CA5">
      <w:r>
        <w:t>Sopimus on voimassa, kun molemmat osapuolet ovat sen allekirjoittaneet.</w:t>
      </w:r>
    </w:p>
    <w:p w14:paraId="0C26CD68" w14:textId="77777777" w:rsidR="008C0442" w:rsidRPr="005D51C5" w:rsidRDefault="008C0442" w:rsidP="008C0442">
      <w:pPr>
        <w:pStyle w:val="Luettelokappale"/>
        <w:ind w:left="1440"/>
      </w:pPr>
    </w:p>
    <w:p w14:paraId="5FFFEC69" w14:textId="77777777" w:rsidR="00864797" w:rsidRDefault="00864797">
      <w:pPr>
        <w:rPr>
          <w:b/>
        </w:rPr>
      </w:pPr>
      <w:r>
        <w:rPr>
          <w:b/>
        </w:rPr>
        <w:br w:type="page"/>
      </w:r>
    </w:p>
    <w:p w14:paraId="7B97751B" w14:textId="6DB1FB3B" w:rsidR="00F90129" w:rsidRPr="00B94D91" w:rsidRDefault="00B94D91" w:rsidP="00F90129">
      <w:pPr>
        <w:pStyle w:val="Luettelokappale"/>
        <w:numPr>
          <w:ilvl w:val="0"/>
          <w:numId w:val="2"/>
        </w:numPr>
        <w:rPr>
          <w:b/>
        </w:rPr>
      </w:pPr>
      <w:r>
        <w:rPr>
          <w:b/>
        </w:rPr>
        <w:lastRenderedPageBreak/>
        <w:t>Toimenpide: Y</w:t>
      </w:r>
      <w:r w:rsidR="00EC4E31" w:rsidRPr="00B94D91">
        <w:rPr>
          <w:b/>
        </w:rPr>
        <w:t>lläpitok</w:t>
      </w:r>
      <w:r w:rsidR="00FE0065" w:rsidRPr="00B94D91">
        <w:rPr>
          <w:b/>
        </w:rPr>
        <w:t>alkitus</w:t>
      </w:r>
    </w:p>
    <w:p w14:paraId="7C7497A6" w14:textId="79E54AB5" w:rsidR="00EC4E31" w:rsidRDefault="00F90129" w:rsidP="00F90129">
      <w:r>
        <w:t>Peru</w:t>
      </w:r>
      <w:r w:rsidR="00414D09">
        <w:t>slohkolla</w:t>
      </w:r>
      <w:r w:rsidR="00087FAC">
        <w:t xml:space="preserve"> toteutetaan kalkitus kerran vuokrakauden aikana</w:t>
      </w:r>
      <w:r w:rsidR="00440F4F">
        <w:t>.</w:t>
      </w:r>
      <w:r w:rsidR="00B83BF8">
        <w:br/>
        <w:t xml:space="preserve">Vuokranalennus: </w:t>
      </w:r>
      <w:r w:rsidR="00414D09">
        <w:t>Vuokrahinnasta väh</w:t>
      </w:r>
      <w:r w:rsidR="00087FAC">
        <w:t xml:space="preserve">ennetään </w:t>
      </w:r>
      <w:r w:rsidR="00583F04">
        <w:rPr>
          <w:i/>
          <w:iCs/>
        </w:rPr>
        <w:t>xx</w:t>
      </w:r>
      <w:r w:rsidR="00414D09">
        <w:t xml:space="preserve"> e /ha</w:t>
      </w:r>
      <w:r w:rsidR="00864797">
        <w:t>/v.</w:t>
      </w:r>
    </w:p>
    <w:p w14:paraId="0835ACB3" w14:textId="057F9117" w:rsidR="00C9571E" w:rsidRDefault="00C9571E" w:rsidP="00F90129">
      <w:r>
        <w:t>Vuokrakauden aikana kalkittavat peruslohkot: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2693"/>
        <w:gridCol w:w="2092"/>
      </w:tblGrid>
      <w:tr w:rsidR="00461A81" w14:paraId="1AF14817" w14:textId="7C3D48BE" w:rsidTr="00DB1339">
        <w:trPr>
          <w:trHeight w:val="454"/>
        </w:trPr>
        <w:tc>
          <w:tcPr>
            <w:tcW w:w="3256" w:type="dxa"/>
          </w:tcPr>
          <w:p w14:paraId="56C2350A" w14:textId="5C074A22" w:rsidR="00461A81" w:rsidRPr="00C9571E" w:rsidRDefault="00461A81" w:rsidP="00F90129">
            <w:pPr>
              <w:rPr>
                <w:b/>
              </w:rPr>
            </w:pPr>
            <w:r w:rsidRPr="00C9571E">
              <w:rPr>
                <w:b/>
              </w:rPr>
              <w:t>PERUSLOHKOTUNNUS</w:t>
            </w:r>
          </w:p>
        </w:tc>
        <w:tc>
          <w:tcPr>
            <w:tcW w:w="1984" w:type="dxa"/>
          </w:tcPr>
          <w:p w14:paraId="7379990C" w14:textId="75729B5D" w:rsidR="00461A81" w:rsidRPr="00C9571E" w:rsidRDefault="00461A81" w:rsidP="00F90129">
            <w:pPr>
              <w:rPr>
                <w:b/>
              </w:rPr>
            </w:pPr>
            <w:r w:rsidRPr="00C9571E">
              <w:rPr>
                <w:b/>
              </w:rPr>
              <w:t>LOHKON PINTA-ALA (HA)</w:t>
            </w:r>
          </w:p>
        </w:tc>
        <w:tc>
          <w:tcPr>
            <w:tcW w:w="2693" w:type="dxa"/>
          </w:tcPr>
          <w:p w14:paraId="689C6C47" w14:textId="7A73702C" w:rsidR="00461A81" w:rsidRPr="00C9571E" w:rsidRDefault="00DB1339" w:rsidP="00F90129">
            <w:pPr>
              <w:rPr>
                <w:b/>
              </w:rPr>
            </w:pPr>
            <w:r>
              <w:rPr>
                <w:b/>
              </w:rPr>
              <w:t>LOHKON pH-arvot</w:t>
            </w:r>
            <w:r w:rsidR="00A50CC3">
              <w:rPr>
                <w:b/>
              </w:rPr>
              <w:t xml:space="preserve"> (jos tiedossa)</w:t>
            </w:r>
          </w:p>
        </w:tc>
        <w:tc>
          <w:tcPr>
            <w:tcW w:w="2092" w:type="dxa"/>
          </w:tcPr>
          <w:p w14:paraId="561C8CFE" w14:textId="2450BB37" w:rsidR="00461A81" w:rsidRDefault="00461A81" w:rsidP="00F90129">
            <w:pPr>
              <w:rPr>
                <w:b/>
              </w:rPr>
            </w:pPr>
            <w:r>
              <w:rPr>
                <w:b/>
              </w:rPr>
              <w:t>KALKITUSVUOSI</w:t>
            </w:r>
          </w:p>
        </w:tc>
      </w:tr>
      <w:tr w:rsidR="00461A81" w14:paraId="27B8885D" w14:textId="2059E2BD" w:rsidTr="00DB1339">
        <w:trPr>
          <w:trHeight w:val="454"/>
        </w:trPr>
        <w:tc>
          <w:tcPr>
            <w:tcW w:w="3256" w:type="dxa"/>
          </w:tcPr>
          <w:p w14:paraId="35674F08" w14:textId="77777777" w:rsidR="00461A81" w:rsidRDefault="00461A81" w:rsidP="00F90129"/>
        </w:tc>
        <w:tc>
          <w:tcPr>
            <w:tcW w:w="1984" w:type="dxa"/>
          </w:tcPr>
          <w:p w14:paraId="574FB3FB" w14:textId="77777777" w:rsidR="00461A81" w:rsidRDefault="00461A81" w:rsidP="00F90129"/>
        </w:tc>
        <w:tc>
          <w:tcPr>
            <w:tcW w:w="2693" w:type="dxa"/>
          </w:tcPr>
          <w:p w14:paraId="233DFCB7" w14:textId="77777777" w:rsidR="00461A81" w:rsidRDefault="00461A81" w:rsidP="00F90129"/>
        </w:tc>
        <w:tc>
          <w:tcPr>
            <w:tcW w:w="2092" w:type="dxa"/>
          </w:tcPr>
          <w:p w14:paraId="335C26CE" w14:textId="77777777" w:rsidR="00461A81" w:rsidRDefault="00461A81" w:rsidP="00F90129"/>
        </w:tc>
      </w:tr>
      <w:tr w:rsidR="00461A81" w14:paraId="2D519DC7" w14:textId="714984E0" w:rsidTr="00DB1339">
        <w:trPr>
          <w:trHeight w:val="454"/>
        </w:trPr>
        <w:tc>
          <w:tcPr>
            <w:tcW w:w="3256" w:type="dxa"/>
          </w:tcPr>
          <w:p w14:paraId="6D542C01" w14:textId="77777777" w:rsidR="00461A81" w:rsidRDefault="00461A81" w:rsidP="00F90129"/>
        </w:tc>
        <w:tc>
          <w:tcPr>
            <w:tcW w:w="1984" w:type="dxa"/>
          </w:tcPr>
          <w:p w14:paraId="5129027F" w14:textId="77777777" w:rsidR="00461A81" w:rsidRDefault="00461A81" w:rsidP="00F90129"/>
        </w:tc>
        <w:tc>
          <w:tcPr>
            <w:tcW w:w="2693" w:type="dxa"/>
          </w:tcPr>
          <w:p w14:paraId="6038261F" w14:textId="77777777" w:rsidR="00461A81" w:rsidRDefault="00461A81" w:rsidP="00F90129"/>
        </w:tc>
        <w:tc>
          <w:tcPr>
            <w:tcW w:w="2092" w:type="dxa"/>
          </w:tcPr>
          <w:p w14:paraId="2C7B6FA0" w14:textId="77777777" w:rsidR="00461A81" w:rsidRDefault="00461A81" w:rsidP="00F90129"/>
        </w:tc>
      </w:tr>
      <w:tr w:rsidR="00461A81" w14:paraId="10D61C5A" w14:textId="1676167C" w:rsidTr="00DB1339">
        <w:trPr>
          <w:trHeight w:val="454"/>
        </w:trPr>
        <w:tc>
          <w:tcPr>
            <w:tcW w:w="3256" w:type="dxa"/>
          </w:tcPr>
          <w:p w14:paraId="2F1E9464" w14:textId="77777777" w:rsidR="00461A81" w:rsidRDefault="00461A81" w:rsidP="00F90129"/>
        </w:tc>
        <w:tc>
          <w:tcPr>
            <w:tcW w:w="1984" w:type="dxa"/>
          </w:tcPr>
          <w:p w14:paraId="432F838A" w14:textId="77777777" w:rsidR="00461A81" w:rsidRDefault="00461A81" w:rsidP="00F90129"/>
        </w:tc>
        <w:tc>
          <w:tcPr>
            <w:tcW w:w="2693" w:type="dxa"/>
          </w:tcPr>
          <w:p w14:paraId="676EC1D1" w14:textId="77777777" w:rsidR="00461A81" w:rsidRDefault="00461A81" w:rsidP="00F90129"/>
        </w:tc>
        <w:tc>
          <w:tcPr>
            <w:tcW w:w="2092" w:type="dxa"/>
          </w:tcPr>
          <w:p w14:paraId="4B493FDB" w14:textId="77777777" w:rsidR="00461A81" w:rsidRDefault="00461A81" w:rsidP="00F90129"/>
        </w:tc>
      </w:tr>
      <w:tr w:rsidR="00461A81" w14:paraId="325A675E" w14:textId="54237FDC" w:rsidTr="00DB1339">
        <w:trPr>
          <w:trHeight w:val="454"/>
        </w:trPr>
        <w:tc>
          <w:tcPr>
            <w:tcW w:w="3256" w:type="dxa"/>
          </w:tcPr>
          <w:p w14:paraId="010A6CA9" w14:textId="77777777" w:rsidR="00461A81" w:rsidRDefault="00461A81" w:rsidP="00F90129"/>
        </w:tc>
        <w:tc>
          <w:tcPr>
            <w:tcW w:w="1984" w:type="dxa"/>
          </w:tcPr>
          <w:p w14:paraId="07F73935" w14:textId="77777777" w:rsidR="00461A81" w:rsidRDefault="00461A81" w:rsidP="00F90129"/>
        </w:tc>
        <w:tc>
          <w:tcPr>
            <w:tcW w:w="2693" w:type="dxa"/>
          </w:tcPr>
          <w:p w14:paraId="051835B4" w14:textId="77777777" w:rsidR="00461A81" w:rsidRDefault="00461A81" w:rsidP="00F90129"/>
        </w:tc>
        <w:tc>
          <w:tcPr>
            <w:tcW w:w="2092" w:type="dxa"/>
          </w:tcPr>
          <w:p w14:paraId="70ED09D0" w14:textId="77777777" w:rsidR="00461A81" w:rsidRDefault="00461A81" w:rsidP="00F90129"/>
        </w:tc>
      </w:tr>
    </w:tbl>
    <w:p w14:paraId="61BE8C0F" w14:textId="66100B51" w:rsidR="00DB1339" w:rsidRDefault="00DB1339" w:rsidP="00864797">
      <w:pPr>
        <w:rPr>
          <w:b/>
        </w:rPr>
      </w:pPr>
    </w:p>
    <w:p w14:paraId="08C117A7" w14:textId="6B3204C9" w:rsidR="00FE0065" w:rsidRPr="00864797" w:rsidRDefault="00B94D91" w:rsidP="00864797">
      <w:pPr>
        <w:pStyle w:val="Luettelokappale"/>
        <w:numPr>
          <w:ilvl w:val="0"/>
          <w:numId w:val="2"/>
        </w:numPr>
        <w:rPr>
          <w:b/>
        </w:rPr>
      </w:pPr>
      <w:r w:rsidRPr="00864797">
        <w:rPr>
          <w:b/>
        </w:rPr>
        <w:t>Toimenpide: V</w:t>
      </w:r>
      <w:r w:rsidR="00FE0065" w:rsidRPr="00864797">
        <w:rPr>
          <w:b/>
        </w:rPr>
        <w:t>iljelykierto</w:t>
      </w:r>
    </w:p>
    <w:p w14:paraId="0DF362A4" w14:textId="6D858254" w:rsidR="007059D4" w:rsidRPr="00760107" w:rsidRDefault="00C9571E" w:rsidP="00760107">
      <w:r>
        <w:t>Peruslohkolla lisätään viljelykiertoon</w:t>
      </w:r>
      <w:r w:rsidR="00B0016A">
        <w:t xml:space="preserve"> ympäristökorvauksen mukaiset maanparannus-, saneeraus- tai kerääjäkasvit.</w:t>
      </w:r>
      <w:r w:rsidR="00F45A25">
        <w:t xml:space="preserve"> </w:t>
      </w:r>
      <w:r w:rsidR="00A55177" w:rsidRPr="00A55177">
        <w:t>Viljelykierrosta on huomioitava ehdollisuuden vaatimukset</w:t>
      </w:r>
      <w:r w:rsidR="00A55177">
        <w:t>.</w:t>
      </w:r>
      <w:r w:rsidR="00A55177">
        <w:br/>
      </w:r>
      <w:r w:rsidR="00B83BF8">
        <w:t>Vuokranalennus:</w:t>
      </w:r>
      <w:r w:rsidR="00B83BF8" w:rsidRPr="00B83BF8">
        <w:t xml:space="preserve"> </w:t>
      </w:r>
      <w:r w:rsidR="00CF4097">
        <w:t xml:space="preserve">Vuokrahinnasta vähennetään </w:t>
      </w:r>
      <w:r w:rsidR="00583F04">
        <w:rPr>
          <w:i/>
          <w:iCs/>
        </w:rPr>
        <w:t>xx</w:t>
      </w:r>
      <w:r w:rsidR="00B83BF8">
        <w:t xml:space="preserve"> e/ha/v</w:t>
      </w:r>
      <w:r w:rsidR="00575DD2">
        <w:t xml:space="preserve">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57"/>
        <w:gridCol w:w="2835"/>
        <w:gridCol w:w="2233"/>
      </w:tblGrid>
      <w:tr w:rsidR="00461A81" w14:paraId="6B076C88" w14:textId="77777777" w:rsidTr="0091394E">
        <w:trPr>
          <w:trHeight w:val="454"/>
        </w:trPr>
        <w:tc>
          <w:tcPr>
            <w:tcW w:w="4957" w:type="dxa"/>
          </w:tcPr>
          <w:p w14:paraId="3366EA04" w14:textId="77777777" w:rsidR="00461A81" w:rsidRPr="00C9571E" w:rsidRDefault="00461A81" w:rsidP="0091394E">
            <w:pPr>
              <w:rPr>
                <w:b/>
              </w:rPr>
            </w:pPr>
            <w:r w:rsidRPr="00C9571E">
              <w:rPr>
                <w:b/>
              </w:rPr>
              <w:t>PERUSLOHKOTUNNUS</w:t>
            </w:r>
          </w:p>
        </w:tc>
        <w:tc>
          <w:tcPr>
            <w:tcW w:w="2835" w:type="dxa"/>
          </w:tcPr>
          <w:p w14:paraId="0E2C670F" w14:textId="77777777" w:rsidR="00461A81" w:rsidRPr="00C9571E" w:rsidRDefault="00461A81" w:rsidP="0091394E">
            <w:pPr>
              <w:rPr>
                <w:b/>
              </w:rPr>
            </w:pPr>
            <w:r w:rsidRPr="00C9571E">
              <w:rPr>
                <w:b/>
              </w:rPr>
              <w:t>LOHKON PINTA-ALA (HA)</w:t>
            </w:r>
          </w:p>
        </w:tc>
        <w:tc>
          <w:tcPr>
            <w:tcW w:w="2233" w:type="dxa"/>
          </w:tcPr>
          <w:p w14:paraId="587A687D" w14:textId="5AB6CFC4" w:rsidR="00461A81" w:rsidRPr="00C9571E" w:rsidRDefault="00461A81" w:rsidP="0091394E">
            <w:pPr>
              <w:rPr>
                <w:b/>
              </w:rPr>
            </w:pPr>
            <w:r>
              <w:rPr>
                <w:b/>
              </w:rPr>
              <w:t>TOTEUTUSVUOSI</w:t>
            </w:r>
          </w:p>
        </w:tc>
      </w:tr>
      <w:tr w:rsidR="00461A81" w14:paraId="6494A301" w14:textId="77777777" w:rsidTr="0091394E">
        <w:trPr>
          <w:trHeight w:val="454"/>
        </w:trPr>
        <w:tc>
          <w:tcPr>
            <w:tcW w:w="4957" w:type="dxa"/>
          </w:tcPr>
          <w:p w14:paraId="16DB978B" w14:textId="77777777" w:rsidR="00461A81" w:rsidRDefault="00461A81" w:rsidP="0091394E"/>
        </w:tc>
        <w:tc>
          <w:tcPr>
            <w:tcW w:w="2835" w:type="dxa"/>
          </w:tcPr>
          <w:p w14:paraId="015165F9" w14:textId="77777777" w:rsidR="00461A81" w:rsidRDefault="00461A81" w:rsidP="0091394E"/>
        </w:tc>
        <w:tc>
          <w:tcPr>
            <w:tcW w:w="2233" w:type="dxa"/>
          </w:tcPr>
          <w:p w14:paraId="2AC1B6F5" w14:textId="77777777" w:rsidR="00461A81" w:rsidRDefault="00461A81" w:rsidP="0091394E"/>
        </w:tc>
      </w:tr>
      <w:tr w:rsidR="00461A81" w14:paraId="02E9EAEC" w14:textId="77777777" w:rsidTr="0091394E">
        <w:trPr>
          <w:trHeight w:val="454"/>
        </w:trPr>
        <w:tc>
          <w:tcPr>
            <w:tcW w:w="4957" w:type="dxa"/>
          </w:tcPr>
          <w:p w14:paraId="353E4614" w14:textId="77777777" w:rsidR="00461A81" w:rsidRDefault="00461A81" w:rsidP="0091394E"/>
        </w:tc>
        <w:tc>
          <w:tcPr>
            <w:tcW w:w="2835" w:type="dxa"/>
          </w:tcPr>
          <w:p w14:paraId="31132DDB" w14:textId="77777777" w:rsidR="00461A81" w:rsidRDefault="00461A81" w:rsidP="0091394E"/>
        </w:tc>
        <w:tc>
          <w:tcPr>
            <w:tcW w:w="2233" w:type="dxa"/>
          </w:tcPr>
          <w:p w14:paraId="47D2F410" w14:textId="77777777" w:rsidR="00461A81" w:rsidRDefault="00461A81" w:rsidP="0091394E"/>
        </w:tc>
      </w:tr>
      <w:tr w:rsidR="00461A81" w14:paraId="12A36E21" w14:textId="77777777" w:rsidTr="0091394E">
        <w:trPr>
          <w:trHeight w:val="454"/>
        </w:trPr>
        <w:tc>
          <w:tcPr>
            <w:tcW w:w="4957" w:type="dxa"/>
          </w:tcPr>
          <w:p w14:paraId="62E622CB" w14:textId="77777777" w:rsidR="00461A81" w:rsidRDefault="00461A81" w:rsidP="0091394E"/>
        </w:tc>
        <w:tc>
          <w:tcPr>
            <w:tcW w:w="2835" w:type="dxa"/>
          </w:tcPr>
          <w:p w14:paraId="31D1B565" w14:textId="77777777" w:rsidR="00461A81" w:rsidRDefault="00461A81" w:rsidP="0091394E"/>
        </w:tc>
        <w:tc>
          <w:tcPr>
            <w:tcW w:w="2233" w:type="dxa"/>
          </w:tcPr>
          <w:p w14:paraId="5528A088" w14:textId="77777777" w:rsidR="00461A81" w:rsidRDefault="00461A81" w:rsidP="0091394E"/>
        </w:tc>
      </w:tr>
      <w:tr w:rsidR="00461A81" w14:paraId="071C271F" w14:textId="77777777" w:rsidTr="0091394E">
        <w:trPr>
          <w:trHeight w:val="454"/>
        </w:trPr>
        <w:tc>
          <w:tcPr>
            <w:tcW w:w="4957" w:type="dxa"/>
          </w:tcPr>
          <w:p w14:paraId="22C4B0F8" w14:textId="77777777" w:rsidR="00461A81" w:rsidRDefault="00461A81" w:rsidP="0091394E"/>
        </w:tc>
        <w:tc>
          <w:tcPr>
            <w:tcW w:w="2835" w:type="dxa"/>
          </w:tcPr>
          <w:p w14:paraId="6EC5F0C9" w14:textId="77777777" w:rsidR="00461A81" w:rsidRDefault="00461A81" w:rsidP="0091394E"/>
        </w:tc>
        <w:tc>
          <w:tcPr>
            <w:tcW w:w="2233" w:type="dxa"/>
          </w:tcPr>
          <w:p w14:paraId="3AB32EEE" w14:textId="77777777" w:rsidR="00461A81" w:rsidRDefault="00461A81" w:rsidP="0091394E"/>
        </w:tc>
      </w:tr>
    </w:tbl>
    <w:p w14:paraId="31FD685E" w14:textId="2AF6D6C9" w:rsidR="00575DD2" w:rsidRPr="00461A81" w:rsidRDefault="00575DD2" w:rsidP="00461A81">
      <w:pPr>
        <w:rPr>
          <w:b/>
        </w:rPr>
      </w:pPr>
    </w:p>
    <w:p w14:paraId="7A80F924" w14:textId="21CEFA9A" w:rsidR="00FE0065" w:rsidRPr="00582C5A" w:rsidRDefault="001812F0" w:rsidP="0094290C">
      <w:pPr>
        <w:pStyle w:val="Luettelokappale"/>
        <w:numPr>
          <w:ilvl w:val="0"/>
          <w:numId w:val="2"/>
        </w:numPr>
        <w:rPr>
          <w:b/>
        </w:rPr>
      </w:pPr>
      <w:r>
        <w:rPr>
          <w:b/>
        </w:rPr>
        <w:t>Kiertotalouden edistäminen</w:t>
      </w:r>
      <w:r w:rsidR="00D72AF3">
        <w:rPr>
          <w:b/>
        </w:rPr>
        <w:t>: Kuiva- tai lietelannan levitys</w:t>
      </w:r>
    </w:p>
    <w:p w14:paraId="4FE22823" w14:textId="4A266FCE" w:rsidR="007059D4" w:rsidRPr="00760107" w:rsidRDefault="00087FAC" w:rsidP="00087FAC">
      <w:r>
        <w:t>Peruslohkolla toteutetaan orgaanisen aineksen</w:t>
      </w:r>
      <w:r w:rsidR="00BB4E9A">
        <w:t xml:space="preserve"> lisäystä </w:t>
      </w:r>
      <w:r w:rsidR="00A77F8F">
        <w:t>lannanlevityksellä (</w:t>
      </w:r>
      <w:r w:rsidR="00A77F8F" w:rsidRPr="00A77F8F">
        <w:t>kuiva- ja lietelantaa</w:t>
      </w:r>
      <w:r w:rsidR="00B405CD">
        <w:t>). Lannan levitystä ei voida toteuttaa vesistön rantaan rajautuvalla pellolla tai tiivisti asutetun taajaman välittömässä läheisyydessä.</w:t>
      </w:r>
      <w:r w:rsidR="00760107" w:rsidRPr="00760107">
        <w:rPr>
          <w:color w:val="00B050"/>
        </w:rPr>
        <w:t xml:space="preserve"> </w:t>
      </w:r>
      <w:r w:rsidR="00760107" w:rsidRPr="00760107">
        <w:t>Lisäksi huomioitava Kiertotalouden edistäminen -toimenpiteen vaatimukset</w:t>
      </w:r>
      <w:r w:rsidR="00760107">
        <w:t>.</w:t>
      </w:r>
      <w:r w:rsidR="00760107" w:rsidRPr="00760107">
        <w:t xml:space="preserve"> </w:t>
      </w:r>
      <w:r w:rsidR="008C0442">
        <w:br/>
        <w:t xml:space="preserve">Vuokranalennus: Vuokrahinnasta vähennetään </w:t>
      </w:r>
      <w:r w:rsidR="00583F04">
        <w:rPr>
          <w:i/>
          <w:iCs/>
        </w:rPr>
        <w:t>xx</w:t>
      </w:r>
      <w:r w:rsidR="008C0442">
        <w:t xml:space="preserve"> e/ha/v</w:t>
      </w:r>
      <w:r w:rsidR="00864797"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57"/>
        <w:gridCol w:w="2835"/>
        <w:gridCol w:w="2233"/>
      </w:tblGrid>
      <w:tr w:rsidR="00864797" w14:paraId="099A9AA3" w14:textId="77777777" w:rsidTr="0091394E">
        <w:trPr>
          <w:trHeight w:val="454"/>
        </w:trPr>
        <w:tc>
          <w:tcPr>
            <w:tcW w:w="4957" w:type="dxa"/>
          </w:tcPr>
          <w:p w14:paraId="01113AD0" w14:textId="77777777" w:rsidR="00864797" w:rsidRPr="00C9571E" w:rsidRDefault="00864797" w:rsidP="0091394E">
            <w:pPr>
              <w:rPr>
                <w:b/>
              </w:rPr>
            </w:pPr>
            <w:r w:rsidRPr="00C9571E">
              <w:rPr>
                <w:b/>
              </w:rPr>
              <w:t>PERUSLOHKOTUNNUS</w:t>
            </w:r>
          </w:p>
        </w:tc>
        <w:tc>
          <w:tcPr>
            <w:tcW w:w="2835" w:type="dxa"/>
          </w:tcPr>
          <w:p w14:paraId="0D09F430" w14:textId="77777777" w:rsidR="00864797" w:rsidRPr="00C9571E" w:rsidRDefault="00864797" w:rsidP="0091394E">
            <w:pPr>
              <w:rPr>
                <w:b/>
              </w:rPr>
            </w:pPr>
            <w:r w:rsidRPr="00C9571E">
              <w:rPr>
                <w:b/>
              </w:rPr>
              <w:t>LOHKON PINTA-ALA (HA)</w:t>
            </w:r>
          </w:p>
        </w:tc>
        <w:tc>
          <w:tcPr>
            <w:tcW w:w="2233" w:type="dxa"/>
          </w:tcPr>
          <w:p w14:paraId="51E998E0" w14:textId="77777777" w:rsidR="00864797" w:rsidRPr="00C9571E" w:rsidRDefault="00864797" w:rsidP="0091394E">
            <w:pPr>
              <w:rPr>
                <w:b/>
              </w:rPr>
            </w:pPr>
            <w:r>
              <w:rPr>
                <w:b/>
              </w:rPr>
              <w:t>TOTEUTUSVUOSI</w:t>
            </w:r>
          </w:p>
        </w:tc>
      </w:tr>
      <w:tr w:rsidR="00864797" w14:paraId="5C6830E7" w14:textId="77777777" w:rsidTr="0091394E">
        <w:trPr>
          <w:trHeight w:val="454"/>
        </w:trPr>
        <w:tc>
          <w:tcPr>
            <w:tcW w:w="4957" w:type="dxa"/>
          </w:tcPr>
          <w:p w14:paraId="5956F1E5" w14:textId="77777777" w:rsidR="00864797" w:rsidRDefault="00864797" w:rsidP="0091394E"/>
        </w:tc>
        <w:tc>
          <w:tcPr>
            <w:tcW w:w="2835" w:type="dxa"/>
          </w:tcPr>
          <w:p w14:paraId="778AB841" w14:textId="77777777" w:rsidR="00864797" w:rsidRDefault="00864797" w:rsidP="0091394E"/>
        </w:tc>
        <w:tc>
          <w:tcPr>
            <w:tcW w:w="2233" w:type="dxa"/>
          </w:tcPr>
          <w:p w14:paraId="1FCB7C31" w14:textId="77777777" w:rsidR="00864797" w:rsidRDefault="00864797" w:rsidP="0091394E"/>
        </w:tc>
      </w:tr>
      <w:tr w:rsidR="00864797" w14:paraId="3FB3CBF6" w14:textId="77777777" w:rsidTr="0091394E">
        <w:trPr>
          <w:trHeight w:val="454"/>
        </w:trPr>
        <w:tc>
          <w:tcPr>
            <w:tcW w:w="4957" w:type="dxa"/>
          </w:tcPr>
          <w:p w14:paraId="5B4A341F" w14:textId="77777777" w:rsidR="00864797" w:rsidRDefault="00864797" w:rsidP="0091394E"/>
        </w:tc>
        <w:tc>
          <w:tcPr>
            <w:tcW w:w="2835" w:type="dxa"/>
          </w:tcPr>
          <w:p w14:paraId="48BE6353" w14:textId="77777777" w:rsidR="00864797" w:rsidRDefault="00864797" w:rsidP="0091394E"/>
        </w:tc>
        <w:tc>
          <w:tcPr>
            <w:tcW w:w="2233" w:type="dxa"/>
          </w:tcPr>
          <w:p w14:paraId="4AF54DBB" w14:textId="77777777" w:rsidR="00864797" w:rsidRDefault="00864797" w:rsidP="0091394E"/>
        </w:tc>
      </w:tr>
      <w:tr w:rsidR="00864797" w14:paraId="01EC98DD" w14:textId="77777777" w:rsidTr="0091394E">
        <w:trPr>
          <w:trHeight w:val="454"/>
        </w:trPr>
        <w:tc>
          <w:tcPr>
            <w:tcW w:w="4957" w:type="dxa"/>
          </w:tcPr>
          <w:p w14:paraId="2428E43D" w14:textId="77777777" w:rsidR="00864797" w:rsidRDefault="00864797" w:rsidP="0091394E"/>
        </w:tc>
        <w:tc>
          <w:tcPr>
            <w:tcW w:w="2835" w:type="dxa"/>
          </w:tcPr>
          <w:p w14:paraId="4FC8B53A" w14:textId="77777777" w:rsidR="00864797" w:rsidRDefault="00864797" w:rsidP="0091394E"/>
        </w:tc>
        <w:tc>
          <w:tcPr>
            <w:tcW w:w="2233" w:type="dxa"/>
          </w:tcPr>
          <w:p w14:paraId="61DD4D55" w14:textId="77777777" w:rsidR="00864797" w:rsidRDefault="00864797" w:rsidP="0091394E"/>
        </w:tc>
      </w:tr>
      <w:tr w:rsidR="00864797" w14:paraId="1F61C73C" w14:textId="77777777" w:rsidTr="0091394E">
        <w:trPr>
          <w:trHeight w:val="454"/>
        </w:trPr>
        <w:tc>
          <w:tcPr>
            <w:tcW w:w="4957" w:type="dxa"/>
          </w:tcPr>
          <w:p w14:paraId="6CB107BC" w14:textId="77777777" w:rsidR="00864797" w:rsidRDefault="00864797" w:rsidP="0091394E"/>
        </w:tc>
        <w:tc>
          <w:tcPr>
            <w:tcW w:w="2835" w:type="dxa"/>
          </w:tcPr>
          <w:p w14:paraId="5E82B301" w14:textId="77777777" w:rsidR="00864797" w:rsidRDefault="00864797" w:rsidP="0091394E"/>
        </w:tc>
        <w:tc>
          <w:tcPr>
            <w:tcW w:w="2233" w:type="dxa"/>
          </w:tcPr>
          <w:p w14:paraId="571A19EF" w14:textId="77777777" w:rsidR="00864797" w:rsidRDefault="00864797" w:rsidP="0091394E"/>
        </w:tc>
      </w:tr>
    </w:tbl>
    <w:p w14:paraId="4FB43893" w14:textId="77777777" w:rsidR="00864797" w:rsidRDefault="00864797" w:rsidP="00087FAC"/>
    <w:p w14:paraId="40E2CD9E" w14:textId="72F501BE" w:rsidR="00FE0065" w:rsidRPr="00582C5A" w:rsidRDefault="00FE0065" w:rsidP="000059F0">
      <w:pPr>
        <w:pStyle w:val="Luettelokappale"/>
        <w:numPr>
          <w:ilvl w:val="0"/>
          <w:numId w:val="2"/>
        </w:numPr>
        <w:rPr>
          <w:b/>
        </w:rPr>
      </w:pPr>
      <w:r w:rsidRPr="00582C5A">
        <w:rPr>
          <w:b/>
        </w:rPr>
        <w:lastRenderedPageBreak/>
        <w:t>Monimuotoisuuden lisääminen</w:t>
      </w:r>
      <w:r w:rsidR="000059F0">
        <w:rPr>
          <w:b/>
        </w:rPr>
        <w:t>:</w:t>
      </w:r>
      <w:r w:rsidR="00A50CC3">
        <w:rPr>
          <w:b/>
        </w:rPr>
        <w:t xml:space="preserve"> </w:t>
      </w:r>
      <w:r w:rsidR="000059F0" w:rsidRPr="000059F0">
        <w:rPr>
          <w:b/>
        </w:rPr>
        <w:t>viherlannoitusnurmet ja monimuotoisuuskasvit.</w:t>
      </w:r>
    </w:p>
    <w:p w14:paraId="1E2224F4" w14:textId="3C50B8B4" w:rsidR="00D73485" w:rsidRDefault="00D72AF3" w:rsidP="00D72AF3">
      <w:r>
        <w:t xml:space="preserve">Peruslohkolla viljellään ekojärjestelmätuen mukaisesti viherlannoitusnurmea tai monimuotoisuuskasveja. </w:t>
      </w:r>
    </w:p>
    <w:p w14:paraId="77B792C2" w14:textId="5E7BF469" w:rsidR="00864797" w:rsidRDefault="00CF4097">
      <w:r>
        <w:t xml:space="preserve">Vuokrahinnasta vähennetään </w:t>
      </w:r>
      <w:r w:rsidR="00583F04">
        <w:rPr>
          <w:i/>
          <w:iCs/>
        </w:rPr>
        <w:t>xx</w:t>
      </w:r>
      <w:r w:rsidR="00D73485">
        <w:t xml:space="preserve"> e/ha/v.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57"/>
        <w:gridCol w:w="2835"/>
        <w:gridCol w:w="2233"/>
      </w:tblGrid>
      <w:tr w:rsidR="00864797" w:rsidRPr="00C9571E" w14:paraId="3DD017EA" w14:textId="77777777" w:rsidTr="0091394E">
        <w:trPr>
          <w:trHeight w:val="454"/>
        </w:trPr>
        <w:tc>
          <w:tcPr>
            <w:tcW w:w="4957" w:type="dxa"/>
          </w:tcPr>
          <w:p w14:paraId="588617E2" w14:textId="77777777" w:rsidR="00864797" w:rsidRPr="00C9571E" w:rsidRDefault="00864797" w:rsidP="0091394E">
            <w:pPr>
              <w:rPr>
                <w:b/>
              </w:rPr>
            </w:pPr>
            <w:r w:rsidRPr="00C9571E">
              <w:rPr>
                <w:b/>
              </w:rPr>
              <w:t>PERUSLOHKOTUNNUS</w:t>
            </w:r>
          </w:p>
        </w:tc>
        <w:tc>
          <w:tcPr>
            <w:tcW w:w="2835" w:type="dxa"/>
          </w:tcPr>
          <w:p w14:paraId="2B4F193C" w14:textId="77777777" w:rsidR="00864797" w:rsidRPr="00C9571E" w:rsidRDefault="00864797" w:rsidP="0091394E">
            <w:pPr>
              <w:rPr>
                <w:b/>
              </w:rPr>
            </w:pPr>
            <w:r w:rsidRPr="00C9571E">
              <w:rPr>
                <w:b/>
              </w:rPr>
              <w:t>LOHKON PINTA-ALA (HA)</w:t>
            </w:r>
          </w:p>
        </w:tc>
        <w:tc>
          <w:tcPr>
            <w:tcW w:w="2233" w:type="dxa"/>
          </w:tcPr>
          <w:p w14:paraId="1487EE5D" w14:textId="77777777" w:rsidR="00864797" w:rsidRPr="00C9571E" w:rsidRDefault="00864797" w:rsidP="0091394E">
            <w:pPr>
              <w:rPr>
                <w:b/>
              </w:rPr>
            </w:pPr>
            <w:r>
              <w:rPr>
                <w:b/>
              </w:rPr>
              <w:t>TOTEUTUSVUOSI</w:t>
            </w:r>
          </w:p>
        </w:tc>
      </w:tr>
      <w:tr w:rsidR="00864797" w14:paraId="6BF69EA0" w14:textId="77777777" w:rsidTr="0091394E">
        <w:trPr>
          <w:trHeight w:val="454"/>
        </w:trPr>
        <w:tc>
          <w:tcPr>
            <w:tcW w:w="4957" w:type="dxa"/>
          </w:tcPr>
          <w:p w14:paraId="73323356" w14:textId="311A4122" w:rsidR="00864797" w:rsidRDefault="000E6E79" w:rsidP="0091394E">
            <w:r>
              <w:t xml:space="preserve"> </w:t>
            </w:r>
          </w:p>
        </w:tc>
        <w:tc>
          <w:tcPr>
            <w:tcW w:w="2835" w:type="dxa"/>
          </w:tcPr>
          <w:p w14:paraId="67E86772" w14:textId="77777777" w:rsidR="00864797" w:rsidRDefault="00864797" w:rsidP="0091394E"/>
        </w:tc>
        <w:tc>
          <w:tcPr>
            <w:tcW w:w="2233" w:type="dxa"/>
          </w:tcPr>
          <w:p w14:paraId="59D56E55" w14:textId="77777777" w:rsidR="00864797" w:rsidRDefault="00864797" w:rsidP="0091394E"/>
        </w:tc>
      </w:tr>
      <w:tr w:rsidR="00864797" w14:paraId="48AD93DE" w14:textId="77777777" w:rsidTr="0091394E">
        <w:trPr>
          <w:trHeight w:val="454"/>
        </w:trPr>
        <w:tc>
          <w:tcPr>
            <w:tcW w:w="4957" w:type="dxa"/>
          </w:tcPr>
          <w:p w14:paraId="6F30419B" w14:textId="77777777" w:rsidR="00864797" w:rsidRDefault="00864797" w:rsidP="0091394E"/>
        </w:tc>
        <w:tc>
          <w:tcPr>
            <w:tcW w:w="2835" w:type="dxa"/>
          </w:tcPr>
          <w:p w14:paraId="2951BD4A" w14:textId="77777777" w:rsidR="00864797" w:rsidRDefault="00864797" w:rsidP="0091394E"/>
        </w:tc>
        <w:tc>
          <w:tcPr>
            <w:tcW w:w="2233" w:type="dxa"/>
          </w:tcPr>
          <w:p w14:paraId="3FD77B9A" w14:textId="77777777" w:rsidR="00864797" w:rsidRDefault="00864797" w:rsidP="0091394E"/>
        </w:tc>
      </w:tr>
      <w:tr w:rsidR="00864797" w14:paraId="110210E3" w14:textId="77777777" w:rsidTr="0091394E">
        <w:trPr>
          <w:trHeight w:val="454"/>
        </w:trPr>
        <w:tc>
          <w:tcPr>
            <w:tcW w:w="4957" w:type="dxa"/>
          </w:tcPr>
          <w:p w14:paraId="460E8C15" w14:textId="77777777" w:rsidR="00864797" w:rsidRDefault="00864797" w:rsidP="0091394E"/>
        </w:tc>
        <w:tc>
          <w:tcPr>
            <w:tcW w:w="2835" w:type="dxa"/>
          </w:tcPr>
          <w:p w14:paraId="3720D2B4" w14:textId="77777777" w:rsidR="00864797" w:rsidRDefault="00864797" w:rsidP="0091394E"/>
        </w:tc>
        <w:tc>
          <w:tcPr>
            <w:tcW w:w="2233" w:type="dxa"/>
          </w:tcPr>
          <w:p w14:paraId="01400B67" w14:textId="77777777" w:rsidR="00864797" w:rsidRDefault="00864797" w:rsidP="0091394E"/>
        </w:tc>
      </w:tr>
      <w:tr w:rsidR="00864797" w14:paraId="267A2CBB" w14:textId="77777777" w:rsidTr="0091394E">
        <w:trPr>
          <w:trHeight w:val="454"/>
        </w:trPr>
        <w:tc>
          <w:tcPr>
            <w:tcW w:w="4957" w:type="dxa"/>
          </w:tcPr>
          <w:p w14:paraId="6375B54E" w14:textId="77777777" w:rsidR="00864797" w:rsidRDefault="00864797" w:rsidP="0091394E"/>
        </w:tc>
        <w:tc>
          <w:tcPr>
            <w:tcW w:w="2835" w:type="dxa"/>
          </w:tcPr>
          <w:p w14:paraId="35B95CA2" w14:textId="77777777" w:rsidR="00864797" w:rsidRDefault="00864797" w:rsidP="0091394E"/>
        </w:tc>
        <w:tc>
          <w:tcPr>
            <w:tcW w:w="2233" w:type="dxa"/>
          </w:tcPr>
          <w:p w14:paraId="232390E3" w14:textId="77777777" w:rsidR="00864797" w:rsidRDefault="00864797" w:rsidP="0091394E"/>
        </w:tc>
      </w:tr>
    </w:tbl>
    <w:p w14:paraId="75FA2355" w14:textId="42BDAEF6" w:rsidR="007D3D86" w:rsidRDefault="007D3D86" w:rsidP="007D3D86"/>
    <w:p w14:paraId="184FF68C" w14:textId="77777777" w:rsidR="007D3D86" w:rsidRDefault="007D3D86" w:rsidP="007D3D86">
      <w:pPr>
        <w:pStyle w:val="Ohjeenotsikko2"/>
      </w:pPr>
      <w:r>
        <w:t>Allekirjoitukset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8590"/>
      </w:tblGrid>
      <w:tr w:rsidR="007D3D86" w:rsidRPr="00080401" w14:paraId="107F1C26" w14:textId="77777777" w:rsidTr="0091394E">
        <w:trPr>
          <w:cantSplit/>
          <w:trHeight w:hRule="exact" w:val="573"/>
        </w:trPr>
        <w:tc>
          <w:tcPr>
            <w:tcW w:w="10348" w:type="dxa"/>
            <w:gridSpan w:val="2"/>
            <w:tcBorders>
              <w:bottom w:val="single" w:sz="6" w:space="0" w:color="auto"/>
            </w:tcBorders>
          </w:tcPr>
          <w:p w14:paraId="4EB20B23" w14:textId="77777777" w:rsidR="007D3D86" w:rsidRDefault="007D3D86" w:rsidP="0091394E">
            <w:pPr>
              <w:pStyle w:val="Arial9"/>
            </w:pPr>
            <w:r>
              <w:t>Paikka ja päiväys</w:t>
            </w:r>
          </w:p>
          <w:p w14:paraId="1F6212FC" w14:textId="77777777" w:rsidR="007D3D86" w:rsidRPr="00080401" w:rsidRDefault="007D3D86" w:rsidP="0091394E">
            <w:pPr>
              <w:pStyle w:val="Lomakekentta"/>
            </w:pPr>
            <w: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D3D86" w:rsidRPr="00080401" w14:paraId="5E598501" w14:textId="77777777" w:rsidTr="0091394E">
        <w:trPr>
          <w:cantSplit/>
          <w:trHeight w:hRule="exact" w:val="1134"/>
        </w:trPr>
        <w:tc>
          <w:tcPr>
            <w:tcW w:w="10348" w:type="dxa"/>
            <w:gridSpan w:val="2"/>
            <w:tcBorders>
              <w:top w:val="single" w:sz="6" w:space="0" w:color="auto"/>
              <w:bottom w:val="nil"/>
            </w:tcBorders>
          </w:tcPr>
          <w:p w14:paraId="7767A608" w14:textId="77777777" w:rsidR="007D3D86" w:rsidRPr="00080401" w:rsidRDefault="007D3D86" w:rsidP="0091394E">
            <w:pPr>
              <w:pStyle w:val="Arial9"/>
            </w:pPr>
            <w:r>
              <w:t>Vuokranantajan allekirjoitus</w:t>
            </w:r>
          </w:p>
        </w:tc>
      </w:tr>
      <w:tr w:rsidR="007D3D86" w:rsidRPr="00080401" w14:paraId="6EA55594" w14:textId="77777777" w:rsidTr="0091394E">
        <w:trPr>
          <w:cantSplit/>
          <w:trHeight w:hRule="exact" w:val="284"/>
        </w:trPr>
        <w:tc>
          <w:tcPr>
            <w:tcW w:w="175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B505A32" w14:textId="77777777" w:rsidR="007D3D86" w:rsidRPr="00080401" w:rsidRDefault="007D3D86" w:rsidP="0091394E">
            <w:pPr>
              <w:pStyle w:val="Arial9"/>
            </w:pPr>
            <w:r>
              <w:t>Nimenselvennys</w:t>
            </w:r>
          </w:p>
        </w:tc>
        <w:tc>
          <w:tcPr>
            <w:tcW w:w="859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4A0FA0B" w14:textId="77777777" w:rsidR="007D3D86" w:rsidRPr="00080401" w:rsidRDefault="007D3D86" w:rsidP="0091394E">
            <w:pPr>
              <w:pStyle w:val="Lomakekentta"/>
            </w:pPr>
            <w: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D3D86" w:rsidRPr="00080401" w14:paraId="09777A6F" w14:textId="77777777" w:rsidTr="0091394E">
        <w:trPr>
          <w:cantSplit/>
          <w:trHeight w:hRule="exact" w:val="1134"/>
        </w:trPr>
        <w:tc>
          <w:tcPr>
            <w:tcW w:w="10348" w:type="dxa"/>
            <w:gridSpan w:val="2"/>
            <w:tcBorders>
              <w:top w:val="single" w:sz="4" w:space="0" w:color="auto"/>
              <w:bottom w:val="nil"/>
            </w:tcBorders>
          </w:tcPr>
          <w:p w14:paraId="57D109F2" w14:textId="77777777" w:rsidR="007D3D86" w:rsidRDefault="007D3D86" w:rsidP="0091394E">
            <w:pPr>
              <w:pStyle w:val="Arial9"/>
            </w:pPr>
            <w:r>
              <w:t>Vuokralaisen allekirjoitus</w:t>
            </w:r>
          </w:p>
        </w:tc>
      </w:tr>
      <w:tr w:rsidR="007D3D86" w:rsidRPr="00080401" w14:paraId="4DEEF171" w14:textId="77777777" w:rsidTr="0091394E">
        <w:trPr>
          <w:cantSplit/>
          <w:trHeight w:hRule="exact" w:val="284"/>
        </w:trPr>
        <w:tc>
          <w:tcPr>
            <w:tcW w:w="1758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14:paraId="47A0AEEB" w14:textId="77777777" w:rsidR="007D3D86" w:rsidRDefault="007D3D86" w:rsidP="0091394E">
            <w:pPr>
              <w:pStyle w:val="Arial9"/>
            </w:pPr>
            <w:r>
              <w:t>Nimenselvennys</w:t>
            </w:r>
          </w:p>
        </w:tc>
        <w:tc>
          <w:tcPr>
            <w:tcW w:w="8590" w:type="dxa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14:paraId="7A6348DB" w14:textId="77777777" w:rsidR="007D3D86" w:rsidRDefault="007D3D86" w:rsidP="0091394E">
            <w:pPr>
              <w:pStyle w:val="Lomakekentta"/>
            </w:pPr>
            <w: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bookmarkStart w:id="0" w:name="Teksti20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7D3D86" w:rsidRPr="00080401" w14:paraId="209AADE7" w14:textId="77777777" w:rsidTr="0091394E">
        <w:trPr>
          <w:cantSplit/>
          <w:trHeight w:hRule="exact" w:val="573"/>
        </w:trPr>
        <w:tc>
          <w:tcPr>
            <w:tcW w:w="10348" w:type="dxa"/>
            <w:gridSpan w:val="2"/>
            <w:tcBorders>
              <w:top w:val="single" w:sz="6" w:space="0" w:color="auto"/>
            </w:tcBorders>
          </w:tcPr>
          <w:p w14:paraId="62B16DDD" w14:textId="77777777" w:rsidR="007D3D86" w:rsidRDefault="007D3D86" w:rsidP="0091394E">
            <w:pPr>
              <w:pStyle w:val="Arial9"/>
            </w:pPr>
            <w:r>
              <w:t>Todistaja (vapaaehtoinen)</w:t>
            </w:r>
          </w:p>
          <w:p w14:paraId="4BD0B41E" w14:textId="77777777" w:rsidR="007D3D86" w:rsidRPr="00080401" w:rsidRDefault="007D3D86" w:rsidP="0091394E">
            <w:pPr>
              <w:pStyle w:val="Lomakekentta"/>
            </w:pPr>
            <w: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D726315" w14:textId="77777777" w:rsidR="00B405CD" w:rsidRPr="007D3D86" w:rsidRDefault="00B405CD" w:rsidP="007D3D86"/>
    <w:sectPr w:rsidR="00B405CD" w:rsidRPr="007D3D86" w:rsidSect="00B81BAF">
      <w:headerReference w:type="default" r:id="rId8"/>
      <w:footerReference w:type="default" r:id="rId9"/>
      <w:pgSz w:w="11906" w:h="16838"/>
      <w:pgMar w:top="737" w:right="567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CF4C" w14:textId="77777777" w:rsidR="003D1A32" w:rsidRDefault="003D1A32" w:rsidP="00EC4E31">
      <w:pPr>
        <w:spacing w:after="0" w:line="240" w:lineRule="auto"/>
      </w:pPr>
      <w:r>
        <w:separator/>
      </w:r>
    </w:p>
  </w:endnote>
  <w:endnote w:type="continuationSeparator" w:id="0">
    <w:p w14:paraId="69D83507" w14:textId="77777777" w:rsidR="003D1A32" w:rsidRDefault="003D1A32" w:rsidP="00EC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B05A" w14:textId="40BDDFF6" w:rsidR="009E142A" w:rsidRDefault="009E142A" w:rsidP="009E142A">
    <w:pPr>
      <w:pStyle w:val="NormaaliWWW"/>
      <w:rPr>
        <w:rFonts w:asciiTheme="minorHAnsi" w:hAnsiTheme="minorHAnsi" w:cstheme="minorHAnsi"/>
        <w:i/>
        <w:szCs w:val="36"/>
      </w:rPr>
    </w:pPr>
    <w:r w:rsidRPr="008C0442">
      <w:rPr>
        <w:rFonts w:asciiTheme="minorHAnsi" w:hAnsiTheme="minorHAnsi" w:cstheme="minorHAnsi"/>
        <w:i/>
        <w:sz w:val="22"/>
      </w:rPr>
      <w:t xml:space="preserve"> </w:t>
    </w:r>
    <w:r w:rsidRPr="008C0442">
      <w:rPr>
        <w:rFonts w:asciiTheme="minorHAnsi" w:hAnsiTheme="minorHAnsi" w:cstheme="minorHAnsi"/>
        <w:i/>
        <w:szCs w:val="36"/>
      </w:rPr>
      <w:t>Hiiliviljely Keski-Uudenmaan kuntien vuokrapelloilla</w:t>
    </w:r>
    <w:r w:rsidR="00BA5AA0">
      <w:rPr>
        <w:rFonts w:asciiTheme="minorHAnsi" w:hAnsiTheme="minorHAnsi" w:cstheme="minorHAnsi"/>
        <w:i/>
        <w:szCs w:val="36"/>
      </w:rPr>
      <w:t xml:space="preserve"> -hanke</w:t>
    </w:r>
    <w:r w:rsidRPr="008C0442">
      <w:rPr>
        <w:rFonts w:asciiTheme="minorHAnsi" w:hAnsiTheme="minorHAnsi" w:cstheme="minorHAnsi"/>
        <w:i/>
        <w:szCs w:val="36"/>
      </w:rPr>
      <w:t xml:space="preserve"> (Hilkku </w:t>
    </w:r>
    <w:r w:rsidR="00E14B7C" w:rsidRPr="008C0442">
      <w:rPr>
        <w:rFonts w:asciiTheme="minorHAnsi" w:hAnsiTheme="minorHAnsi" w:cstheme="minorHAnsi"/>
        <w:i/>
        <w:szCs w:val="36"/>
      </w:rPr>
      <w:t>2024–2026</w:t>
    </w:r>
    <w:r w:rsidRPr="008C0442">
      <w:rPr>
        <w:rFonts w:asciiTheme="minorHAnsi" w:hAnsiTheme="minorHAnsi" w:cstheme="minorHAnsi"/>
        <w:i/>
        <w:szCs w:val="36"/>
      </w:rPr>
      <w:t>)</w:t>
    </w:r>
  </w:p>
  <w:p w14:paraId="5CD54ABE" w14:textId="0BE734C5" w:rsidR="00BA5AA0" w:rsidRPr="008C0442" w:rsidRDefault="00BA5AA0" w:rsidP="009E142A">
    <w:pPr>
      <w:pStyle w:val="NormaaliWWW"/>
      <w:rPr>
        <w:rFonts w:asciiTheme="minorHAnsi" w:hAnsiTheme="minorHAnsi" w:cstheme="minorHAnsi"/>
        <w:i/>
        <w:sz w:val="32"/>
        <w:szCs w:val="36"/>
      </w:rPr>
    </w:pPr>
    <w:r>
      <w:rPr>
        <w:noProof/>
      </w:rPr>
      <w:drawing>
        <wp:inline distT="0" distB="0" distL="0" distR="0" wp14:anchorId="4FC3CD35" wp14:editId="25A44718">
          <wp:extent cx="1519249" cy="320040"/>
          <wp:effectExtent l="0" t="0" r="5080" b="3810"/>
          <wp:docPr id="2" name="Kuva 2" descr="G:\Keski-Uudenmaan ympäristökeskus\Ympäristönsuojelu\Hankkeet\Hilkku Hiiliviljelyhanke 2024-2026\VIESTINTÄ\viestintämateriaalit logot\e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Keski-Uudenmaan ympäristökeskus\Ympäristönsuojelu\Hankkeet\Hilkku Hiiliviljelyhanke 2024-2026\VIESTINTÄ\viestintämateriaalit logot\eu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925" cy="32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E0304D" wp14:editId="16A9BF6F">
          <wp:extent cx="1333500" cy="317660"/>
          <wp:effectExtent l="0" t="0" r="0" b="6350"/>
          <wp:docPr id="3" name="Kuva 3" descr="G:\Keski-Uudenmaan ympäristökeskus\Ympäristönsuojelu\Hankkeet\Hilkku Hiiliviljelyhanke 2024-2026\VIESTINTÄ\viestintämateriaalit logot\maaseutu.f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Keski-Uudenmaan ympäristökeskus\Ympäristönsuojelu\Hankkeet\Hilkku Hiiliviljelyhanke 2024-2026\VIESTINTÄ\viestintämateriaalit logot\maaseutu.f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429" cy="352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A1A618" w14:textId="77777777" w:rsidR="009E142A" w:rsidRDefault="009E142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677C" w14:textId="77777777" w:rsidR="003D1A32" w:rsidRDefault="003D1A32" w:rsidP="00EC4E31">
      <w:pPr>
        <w:spacing w:after="0" w:line="240" w:lineRule="auto"/>
      </w:pPr>
      <w:r>
        <w:separator/>
      </w:r>
    </w:p>
  </w:footnote>
  <w:footnote w:type="continuationSeparator" w:id="0">
    <w:p w14:paraId="582AED68" w14:textId="77777777" w:rsidR="003D1A32" w:rsidRDefault="003D1A32" w:rsidP="00EC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F0C2" w14:textId="0E1C81E5" w:rsidR="00EC4E31" w:rsidRDefault="00D5167E" w:rsidP="00D10EEB">
    <w:pPr>
      <w:pStyle w:val="NormaaliWWW"/>
    </w:pPr>
    <w:r w:rsidRPr="00D5167E">
      <w:t xml:space="preserve"> </w:t>
    </w:r>
    <w:r>
      <w:rPr>
        <w:noProof/>
      </w:rPr>
      <w:t xml:space="preserve">    </w:t>
    </w:r>
    <w:r w:rsidRPr="00D5167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1F8"/>
    <w:multiLevelType w:val="hybridMultilevel"/>
    <w:tmpl w:val="B0A8D47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8EB"/>
    <w:multiLevelType w:val="hybridMultilevel"/>
    <w:tmpl w:val="44D657B8"/>
    <w:lvl w:ilvl="0" w:tplc="8EC0D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69F4"/>
    <w:multiLevelType w:val="hybridMultilevel"/>
    <w:tmpl w:val="EC1A228E"/>
    <w:lvl w:ilvl="0" w:tplc="8EC0D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C0D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5729A"/>
    <w:multiLevelType w:val="hybridMultilevel"/>
    <w:tmpl w:val="98825A36"/>
    <w:lvl w:ilvl="0" w:tplc="8EC0D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537F"/>
    <w:multiLevelType w:val="hybridMultilevel"/>
    <w:tmpl w:val="5C2EE048"/>
    <w:lvl w:ilvl="0" w:tplc="B024D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104DE"/>
    <w:multiLevelType w:val="hybridMultilevel"/>
    <w:tmpl w:val="BC5465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F620D"/>
    <w:multiLevelType w:val="hybridMultilevel"/>
    <w:tmpl w:val="A55A0D30"/>
    <w:lvl w:ilvl="0" w:tplc="8EC0D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873EC"/>
    <w:multiLevelType w:val="hybridMultilevel"/>
    <w:tmpl w:val="F67ED7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06C1D"/>
    <w:multiLevelType w:val="hybridMultilevel"/>
    <w:tmpl w:val="DF741C9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93007"/>
    <w:multiLevelType w:val="hybridMultilevel"/>
    <w:tmpl w:val="6C2EC29C"/>
    <w:lvl w:ilvl="0" w:tplc="5EE2837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4095">
    <w:abstractNumId w:val="6"/>
  </w:num>
  <w:num w:numId="2" w16cid:durableId="422339510">
    <w:abstractNumId w:val="8"/>
  </w:num>
  <w:num w:numId="3" w16cid:durableId="613830087">
    <w:abstractNumId w:val="9"/>
  </w:num>
  <w:num w:numId="4" w16cid:durableId="1164247490">
    <w:abstractNumId w:val="0"/>
  </w:num>
  <w:num w:numId="5" w16cid:durableId="1046563233">
    <w:abstractNumId w:val="3"/>
  </w:num>
  <w:num w:numId="6" w16cid:durableId="1088379997">
    <w:abstractNumId w:val="2"/>
  </w:num>
  <w:num w:numId="7" w16cid:durableId="23948184">
    <w:abstractNumId w:val="5"/>
  </w:num>
  <w:num w:numId="8" w16cid:durableId="1045131640">
    <w:abstractNumId w:val="7"/>
  </w:num>
  <w:num w:numId="9" w16cid:durableId="579800835">
    <w:abstractNumId w:val="1"/>
  </w:num>
  <w:num w:numId="10" w16cid:durableId="1408917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80"/>
    <w:rsid w:val="000059F0"/>
    <w:rsid w:val="00087FAC"/>
    <w:rsid w:val="00097404"/>
    <w:rsid w:val="000E6E79"/>
    <w:rsid w:val="001812F0"/>
    <w:rsid w:val="001B1F52"/>
    <w:rsid w:val="001C05F3"/>
    <w:rsid w:val="0024502D"/>
    <w:rsid w:val="002E1C5F"/>
    <w:rsid w:val="002E6A94"/>
    <w:rsid w:val="00395FC3"/>
    <w:rsid w:val="003D1A32"/>
    <w:rsid w:val="003E48FE"/>
    <w:rsid w:val="00414D09"/>
    <w:rsid w:val="00440F4F"/>
    <w:rsid w:val="00451147"/>
    <w:rsid w:val="00461A81"/>
    <w:rsid w:val="004726C3"/>
    <w:rsid w:val="004B5204"/>
    <w:rsid w:val="004D12A8"/>
    <w:rsid w:val="004E5EAE"/>
    <w:rsid w:val="00513A05"/>
    <w:rsid w:val="00531FB1"/>
    <w:rsid w:val="00575DD2"/>
    <w:rsid w:val="00582C5A"/>
    <w:rsid w:val="00583F04"/>
    <w:rsid w:val="005D51C5"/>
    <w:rsid w:val="006B2F9F"/>
    <w:rsid w:val="006B75E9"/>
    <w:rsid w:val="006F3449"/>
    <w:rsid w:val="007059D4"/>
    <w:rsid w:val="00760107"/>
    <w:rsid w:val="00767741"/>
    <w:rsid w:val="007815F8"/>
    <w:rsid w:val="007D3D86"/>
    <w:rsid w:val="007F061C"/>
    <w:rsid w:val="00837A45"/>
    <w:rsid w:val="00840180"/>
    <w:rsid w:val="00864797"/>
    <w:rsid w:val="008C0442"/>
    <w:rsid w:val="00921FF6"/>
    <w:rsid w:val="0094290C"/>
    <w:rsid w:val="00955CA5"/>
    <w:rsid w:val="00990925"/>
    <w:rsid w:val="009E142A"/>
    <w:rsid w:val="00A25DE1"/>
    <w:rsid w:val="00A50CC3"/>
    <w:rsid w:val="00A55177"/>
    <w:rsid w:val="00A77F8F"/>
    <w:rsid w:val="00AB4468"/>
    <w:rsid w:val="00B0016A"/>
    <w:rsid w:val="00B1294B"/>
    <w:rsid w:val="00B2044C"/>
    <w:rsid w:val="00B2064A"/>
    <w:rsid w:val="00B405CD"/>
    <w:rsid w:val="00B81BAF"/>
    <w:rsid w:val="00B83BF8"/>
    <w:rsid w:val="00B94D91"/>
    <w:rsid w:val="00BA5AA0"/>
    <w:rsid w:val="00BB4ABF"/>
    <w:rsid w:val="00BB4E9A"/>
    <w:rsid w:val="00C9571E"/>
    <w:rsid w:val="00C9785A"/>
    <w:rsid w:val="00CF4097"/>
    <w:rsid w:val="00D01AC8"/>
    <w:rsid w:val="00D10EEB"/>
    <w:rsid w:val="00D5167E"/>
    <w:rsid w:val="00D72AF3"/>
    <w:rsid w:val="00D73485"/>
    <w:rsid w:val="00D73732"/>
    <w:rsid w:val="00DB1339"/>
    <w:rsid w:val="00E14B7C"/>
    <w:rsid w:val="00E551FE"/>
    <w:rsid w:val="00EB75CF"/>
    <w:rsid w:val="00EC4E31"/>
    <w:rsid w:val="00F45A25"/>
    <w:rsid w:val="00F90129"/>
    <w:rsid w:val="00FB6C0E"/>
    <w:rsid w:val="00FD5AF4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CB376"/>
  <w15:chartTrackingRefBased/>
  <w15:docId w15:val="{6B02094C-4582-4933-BD33-DC0997E6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C4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429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C4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C4E31"/>
  </w:style>
  <w:style w:type="paragraph" w:styleId="Alatunniste">
    <w:name w:val="footer"/>
    <w:basedOn w:val="Normaali"/>
    <w:link w:val="AlatunnisteChar"/>
    <w:uiPriority w:val="99"/>
    <w:unhideWhenUsed/>
    <w:rsid w:val="00EC4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C4E31"/>
  </w:style>
  <w:style w:type="character" w:customStyle="1" w:styleId="Otsikko1Char">
    <w:name w:val="Otsikko 1 Char"/>
    <w:basedOn w:val="Kappaleenoletusfontti"/>
    <w:link w:val="Otsikko1"/>
    <w:uiPriority w:val="9"/>
    <w:rsid w:val="00EC4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429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94290C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414D0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14D0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14D0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14D0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14D0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1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4D09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unhideWhenUsed/>
    <w:rsid w:val="00D5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C9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9">
    <w:name w:val="Arial 9"/>
    <w:basedOn w:val="Normaali"/>
    <w:qFormat/>
    <w:rsid w:val="007D3D86"/>
    <w:pPr>
      <w:spacing w:after="0" w:line="240" w:lineRule="auto"/>
    </w:pPr>
    <w:rPr>
      <w:rFonts w:ascii="Arial" w:eastAsia="Times New Roman" w:hAnsi="Arial" w:cs="Arial"/>
      <w:sz w:val="18"/>
      <w:szCs w:val="20"/>
      <w:lang w:eastAsia="fi-FI"/>
    </w:rPr>
  </w:style>
  <w:style w:type="paragraph" w:customStyle="1" w:styleId="Lomakekentta">
    <w:name w:val="Lomakekentta"/>
    <w:basedOn w:val="Normaali"/>
    <w:autoRedefine/>
    <w:rsid w:val="007D3D86"/>
    <w:pPr>
      <w:spacing w:after="0" w:line="240" w:lineRule="auto"/>
    </w:pPr>
    <w:rPr>
      <w:rFonts w:ascii="Times New Roman" w:eastAsia="Times New Roman" w:hAnsi="Times New Roman" w:cs="Times New Roman"/>
      <w:noProof/>
      <w:szCs w:val="24"/>
      <w:lang w:eastAsia="fi-FI"/>
    </w:rPr>
  </w:style>
  <w:style w:type="paragraph" w:customStyle="1" w:styleId="Ohjeenotsikko2">
    <w:name w:val="Ohjeen otsikko 2"/>
    <w:basedOn w:val="Normaali"/>
    <w:next w:val="Normaali"/>
    <w:autoRedefine/>
    <w:rsid w:val="007D3D86"/>
    <w:pPr>
      <w:keepNext/>
      <w:spacing w:before="120" w:after="12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7059D4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7059D4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0974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7EEE7-7410-4633-AB0F-4B6A7BD1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Tuusulan kunta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Ikonen Ekaterina</dc:creator>
  <cp:keywords/>
  <dc:description/>
  <cp:lastModifiedBy>Ikonen Ekaterina</cp:lastModifiedBy>
  <cp:revision>4</cp:revision>
  <cp:lastPrinted>2024-10-07T08:21:00Z</cp:lastPrinted>
  <dcterms:created xsi:type="dcterms:W3CDTF">2026-06-16T06:43:00Z</dcterms:created>
  <dcterms:modified xsi:type="dcterms:W3CDTF">2026-06-16T06:46:00Z</dcterms:modified>
</cp:coreProperties>
</file>